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CC0279" w:rsidRPr="00CC0279" w:rsidTr="00CC0279">
        <w:trPr>
          <w:tblCellSpacing w:w="0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C0279" w:rsidRPr="00CC0279" w:rsidRDefault="00CC0279" w:rsidP="00CC0279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r w:rsidRPr="00CC0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procedura di salvaguardia: le istruzioni operative per le DTL </w:t>
            </w:r>
            <w:bookmarkEnd w:id="0"/>
          </w:p>
        </w:tc>
      </w:tr>
      <w:tr w:rsidR="00CC0279" w:rsidRPr="00CC0279" w:rsidTr="00CC0279">
        <w:trPr>
          <w:tblCellSpacing w:w="0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CC0279" w:rsidRPr="00CC0279" w:rsidRDefault="00CC0279" w:rsidP="00CC0279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t xml:space="preserve">Il Ministero del Lavoro e delle Politiche Sociali ha emanato la </w:t>
            </w:r>
            <w:hyperlink r:id="rId5" w:tgtFrame="_blank" w:history="1">
              <w:r w:rsidRPr="00CC02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circolare n. </w:t>
              </w:r>
              <w:r w:rsidRPr="00CC02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10</w:t>
              </w:r>
              <w:r w:rsidRPr="00CC02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del 18 aprile 2014</w:t>
              </w:r>
            </w:hyperlink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t xml:space="preserve">, contenente le istruzioni operative per le Direzioni Territoriali del Lavoro in relazione alla </w:t>
            </w:r>
            <w:r w:rsidRPr="00CC027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t-IT"/>
              </w:rPr>
              <w:t>V procedura di salvaguardia</w:t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t xml:space="preserve"> di cui al Decreto Interministeriale 14 febbraio 2014. </w:t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br/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br/>
              <w:t xml:space="preserve">I lavoratori interessati, sottoelencati, dovranno presentare richiesta di accesso al beneficio entro il </w:t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it-IT"/>
              </w:rPr>
              <w:t>16 giugno 2014</w:t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t xml:space="preserve">: </w:t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br/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br/>
            </w:r>
            <w:r w:rsidRPr="00CC027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t-IT"/>
              </w:rPr>
              <w:t>a.</w:t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t xml:space="preserve"> lavoratori con rapporto di lavoro risolto entro il 30 giugno 2012 in ragione di </w:t>
            </w:r>
            <w:r w:rsidRPr="00CC027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t-IT"/>
              </w:rPr>
              <w:t>accordi individuali</w:t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t xml:space="preserve"> sottoscritti anche ai sensi degli artt. 410, 411 e 412-ter </w:t>
            </w:r>
            <w:proofErr w:type="spellStart"/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t>c.p.c.</w:t>
            </w:r>
            <w:proofErr w:type="spellEnd"/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t xml:space="preserve">, ovvero in applicazione di </w:t>
            </w:r>
            <w:r w:rsidRPr="00CC027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t-IT"/>
              </w:rPr>
              <w:t xml:space="preserve">accordi collettivi </w:t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t>di incentivo all'esodo stipulati dalle organizzazioni comparativamente più rappresentative a livello nazionale entro il 31 dicembre 2011, anche se hanno svolto, dopo il 30 giugno 2012, qualsiasi attività non riconducibile a rapporto di lavoro dipendente a tempo indeterminato; </w:t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br/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br/>
            </w:r>
            <w:r w:rsidRPr="00CC027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t-IT"/>
              </w:rPr>
              <w:t>b.</w:t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t xml:space="preserve"> lavoratori il cui rapporto di lavoro si è risolto dopo il 30 giugno 2012 ed entro il 31 dicembre 2012 in ragione di </w:t>
            </w:r>
            <w:r w:rsidRPr="00CC027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t-IT"/>
              </w:rPr>
              <w:t>accordi individuali</w:t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t xml:space="preserve"> sottoscritti anche ai sensi degli artt. 410, 411 e 412-ter </w:t>
            </w:r>
            <w:proofErr w:type="spellStart"/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t>c.p.c.</w:t>
            </w:r>
            <w:proofErr w:type="spellEnd"/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t xml:space="preserve">, ovvero in applicazione di </w:t>
            </w:r>
            <w:r w:rsidRPr="00CC027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t-IT"/>
              </w:rPr>
              <w:t>accordi collettivi</w:t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t xml:space="preserve"> di incentivo all'esodo stipulati dalle organizzazioni comparativamente più rappresentative a livello nazionale entro il 31 dicembre 2011, anche se hanno svolto, dopo la cessazione, qualsiasi attività non riconducibile a rapporto di lavoro dipendente a tempo; </w:t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br/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br/>
            </w:r>
            <w:r w:rsidRPr="00CC027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t-IT"/>
              </w:rPr>
              <w:t>c.</w:t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t xml:space="preserve"> lavoratori il cui rapporto di lavoro sia cessato per </w:t>
            </w:r>
            <w:r w:rsidRPr="00CC027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t-IT"/>
              </w:rPr>
              <w:t>risoluzione unilaterale</w:t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t xml:space="preserve">, nel periodo compreso tra l’1 gennaio 2007 e il 31 dicembre 2011, anche se hanno svolto, successivamente alla data di cessazione, qualsiasi attività non riconducibile a rapporto di lavoro dipendente a tempo indeterminato. </w:t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br/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br/>
              <w:t xml:space="preserve">I lavoratori di cui ai punti a. e b. devono presentare l’istanza presso la DTL innanzi alla quale hanno sottoscritto gli accordi ex artt. 410, 411 e 412-ter </w:t>
            </w:r>
            <w:proofErr w:type="spellStart"/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t>c.p.c</w:t>
            </w:r>
            <w:proofErr w:type="spellEnd"/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t xml:space="preserve">, mentre negli altri casi presso la DTL competente in base alla residenza del lavoratore cessato. </w:t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br/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br/>
              <w:t xml:space="preserve">I lavoratori di cui al punto c. devono presentare l’istanza presso la DTL competente in base alla residenza dell'istante. </w:t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br/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br/>
              <w:t xml:space="preserve">La circolare è corredata dal </w:t>
            </w:r>
            <w:r w:rsidRPr="00CC027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t-IT"/>
              </w:rPr>
              <w:t>modello di istanza</w:t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t xml:space="preserve"> che dovrà essere presentato dalle diverse categorie di lavoratori nonché dalle varie tipologie di </w:t>
            </w:r>
            <w:r w:rsidRPr="00CC027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it-IT"/>
              </w:rPr>
              <w:t>dichiarazione sostitutiva di certificazione</w:t>
            </w:r>
            <w:r w:rsidRPr="00CC02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it-IT"/>
              </w:rPr>
              <w:t xml:space="preserve"> che dovranno essere utilizzate a seconda della casistica.</w:t>
            </w:r>
          </w:p>
        </w:tc>
      </w:tr>
    </w:tbl>
    <w:p w:rsidR="00652FA9" w:rsidRDefault="00652FA9"/>
    <w:sectPr w:rsidR="00652F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79"/>
    <w:rsid w:val="00652FA9"/>
    <w:rsid w:val="00CC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6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8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1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97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65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9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40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63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76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60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47465">
                                                                                  <w:marLeft w:val="600"/>
                                                                                  <w:marRight w:val="60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telecomitalia.it/owa/redir.aspx?C=GDxqRBykGUSJA7O7KWGrj7xP0IPUNdEIIkTVT4gSPnnzWE7AdWc1C-k_DAcYJrkfDhu8-2HWhF4.&amp;URL=http%3a%2f%2fsuite.edotto.com%2fOpenFile%2f25c0e3e9f1e64e299b0ee172b80369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2014-04-27T17:52:00Z</dcterms:created>
  <dcterms:modified xsi:type="dcterms:W3CDTF">2014-04-27T17:52:00Z</dcterms:modified>
</cp:coreProperties>
</file>